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高真空卷绕式镀膜设备采购项目（重招）评标结果公示公告</w:t>
      </w:r>
    </w:p>
    <w:p>
      <w:pPr>
        <w:spacing w:line="360" w:lineRule="auto"/>
        <w:rPr>
          <w:rFonts w:hint="default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"https://www.chinabidding.com/bidDetail/262212538-BidResult.html"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"https://www.chinabidding.com/bidDetail/262212538-BidResult.html" \o ""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"https://www.chinabidding.com/bidDetail/262212538-BidResult.html" \o ""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"https://www.chinabidding.com/bidDetail/262212538-BidResult.html" \o ""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项目名称：高真空卷绕式镀膜设备采购项目（重招）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招标项目编号：0687-254020250038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招标范围：包号：01；品目号：01-01；产品名称：高真空卷绕式镀膜设备；数量：1台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招标机构：四川国际招标有限责任公司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招标人：成都宏明电子股份有限公司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公示开始时间：2025-11-07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评标公示截止时间：2025-11-10</w:t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中标候选人名单：</w:t>
      </w:r>
    </w:p>
    <w:tbl>
      <w:tblPr>
        <w:tblStyle w:val="4"/>
        <w:tblW w:w="4998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3916"/>
        <w:gridCol w:w="190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85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候选人排名</w:t>
            </w:r>
          </w:p>
        </w:tc>
        <w:tc>
          <w:tcPr>
            <w:tcW w:w="2196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投标商名称</w:t>
            </w:r>
          </w:p>
        </w:tc>
        <w:tc>
          <w:tcPr>
            <w:tcW w:w="1060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制造商</w:t>
            </w:r>
          </w:p>
        </w:tc>
        <w:tc>
          <w:tcPr>
            <w:tcW w:w="971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制造商国别及地区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85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96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Buhler Leybold Optics Hong Kong Limited.</w:t>
            </w:r>
          </w:p>
        </w:tc>
        <w:tc>
          <w:tcPr>
            <w:tcW w:w="1060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Buhler Alzenau GmbH</w:t>
            </w:r>
          </w:p>
        </w:tc>
        <w:tc>
          <w:tcPr>
            <w:tcW w:w="971" w:type="pc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auto"/>
            <w:tcMar>
              <w:left w:w="225" w:type="dxa"/>
              <w:right w:w="22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德国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7678"/>
    <w:rsid w:val="030913AF"/>
    <w:rsid w:val="07D926B8"/>
    <w:rsid w:val="117F087D"/>
    <w:rsid w:val="1D6D1ED1"/>
    <w:rsid w:val="27402404"/>
    <w:rsid w:val="3E3A7756"/>
    <w:rsid w:val="4F4660E8"/>
    <w:rsid w:val="52B60019"/>
    <w:rsid w:val="5A5F25C6"/>
    <w:rsid w:val="5D1274D3"/>
    <w:rsid w:val="65F77B57"/>
    <w:rsid w:val="6AAF3176"/>
    <w:rsid w:val="6C9A748E"/>
    <w:rsid w:val="793F5645"/>
    <w:rsid w:val="7B19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2025-11-05T02:29:00Z</dcterms:created>
  <dc:creator>Administrator</dc:creator>
  <cp:lastModifiedBy>Ceso</cp:lastModifiedBy>
  <dcterms:modified xsi:type="dcterms:W3CDTF">2025-11-07T02:47:17Z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KSOTemplateDocerSaveRecord">
    <vt:lpwstr>eyJoZGlkIjoiMzRlYjNlMDkyNjA3NTFmMTAyNzhmYjQyYjhlYTZlZWYiLCJ1c2VySWQiOiI1NDQ3ODM1NTAifQ==</vt:lpwstr>
  </property>
  <property fmtid="{D5CDD505-2E9C-101B-9397-08002B2CF9AE}" pid="4" name="ICV">
    <vt:lpwstr>54C319753B87472DB37FFC43FD26D9EA_12</vt:lpwstr>
  </property>
</Properties>
</file>