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360" w:lineRule="auto"/>
        <w:jc w:val="center"/>
        <w:rPr>
          <w:rFonts w:hint="eastAsia" w:hAnsi="宋体" w:cs="宋体"/>
          <w:bCs w:val="0"/>
          <w:sz w:val="36"/>
        </w:rPr>
      </w:pPr>
      <w:bookmarkStart w:id="0" w:name="_Toc697"/>
      <w:bookmarkStart w:id="1" w:name="_Toc18697"/>
      <w:r>
        <w:rPr>
          <w:rFonts w:hint="eastAsia" w:hAnsi="宋体" w:cs="宋体"/>
          <w:bCs w:val="0"/>
          <w:sz w:val="36"/>
        </w:rPr>
        <w:t>招标公告</w:t>
      </w:r>
      <w:bookmarkEnd w:id="0"/>
      <w:bookmarkEnd w:id="1"/>
    </w:p>
    <w:p>
      <w:pPr>
        <w:spacing w:before="120" w:beforeLines="50" w:after="120" w:afterLines="50" w:line="360" w:lineRule="auto"/>
        <w:ind w:firstLine="480" w:firstLineChars="200"/>
        <w:rPr>
          <w:rFonts w:hint="eastAsia" w:hAnsi="宋体" w:cs="宋体"/>
          <w:b/>
          <w:sz w:val="24"/>
          <w:szCs w:val="24"/>
        </w:rPr>
      </w:pPr>
      <w:r>
        <w:rPr>
          <w:rFonts w:hint="eastAsia" w:hAnsi="宋体" w:cs="宋体"/>
          <w:sz w:val="24"/>
          <w:szCs w:val="24"/>
          <w:u w:val="single"/>
        </w:rPr>
        <w:t>四川国际招标有限责任公司</w:t>
      </w:r>
      <w:r>
        <w:rPr>
          <w:rFonts w:hint="eastAsia" w:hAnsi="宋体" w:cs="宋体"/>
          <w:sz w:val="24"/>
          <w:szCs w:val="24"/>
        </w:rPr>
        <w:t>受成都宏明电子股份有限公司委托，拟对</w:t>
      </w:r>
      <w:r>
        <w:rPr>
          <w:rFonts w:hint="eastAsia" w:hAnsi="宋体" w:cs="宋体"/>
          <w:sz w:val="24"/>
          <w:szCs w:val="24"/>
          <w:u w:val="single"/>
        </w:rPr>
        <w:t>电容薄膜分切机采购项目</w:t>
      </w:r>
      <w:r>
        <w:rPr>
          <w:rFonts w:hint="eastAsia" w:hAnsi="宋体" w:cs="宋体"/>
          <w:sz w:val="24"/>
          <w:szCs w:val="24"/>
        </w:rPr>
        <w:t>进行国内公开招标，兹邀请符合本次招标要求的供应商参加投标。</w:t>
      </w:r>
    </w:p>
    <w:p>
      <w:pPr>
        <w:spacing w:before="120" w:beforeLines="50" w:after="120" w:afterLines="50" w:line="360" w:lineRule="auto"/>
        <w:ind w:right="51" w:rightChars="15" w:firstLine="482" w:firstLineChars="200"/>
        <w:rPr>
          <w:rFonts w:hint="eastAsia" w:hAnsi="宋体" w:cs="宋体"/>
          <w:b/>
          <w:sz w:val="24"/>
          <w:szCs w:val="24"/>
        </w:rPr>
      </w:pPr>
      <w:r>
        <w:rPr>
          <w:rFonts w:hint="eastAsia" w:hAnsi="宋体" w:cs="宋体"/>
          <w:b/>
          <w:sz w:val="24"/>
          <w:szCs w:val="24"/>
        </w:rPr>
        <w:t>一、招标编号：</w:t>
      </w:r>
      <w:r>
        <w:rPr>
          <w:rFonts w:hAnsi="宋体" w:cs="宋体"/>
          <w:b/>
          <w:sz w:val="24"/>
          <w:szCs w:val="24"/>
        </w:rPr>
        <w:t>SCIT-GN-2025100146</w:t>
      </w:r>
    </w:p>
    <w:p>
      <w:pPr>
        <w:spacing w:before="120" w:beforeLines="50" w:after="120" w:afterLines="50" w:line="360" w:lineRule="auto"/>
        <w:ind w:right="51" w:rightChars="15" w:firstLine="482" w:firstLineChars="200"/>
        <w:rPr>
          <w:rFonts w:hint="eastAsia" w:hAnsi="宋体" w:cs="宋体"/>
          <w:b/>
          <w:sz w:val="24"/>
          <w:szCs w:val="24"/>
        </w:rPr>
      </w:pPr>
      <w:r>
        <w:rPr>
          <w:rFonts w:hint="eastAsia" w:hAnsi="宋体" w:cs="宋体"/>
          <w:b/>
          <w:sz w:val="24"/>
          <w:szCs w:val="24"/>
        </w:rPr>
        <w:t>二、招标项目：</w:t>
      </w:r>
      <w:r>
        <w:rPr>
          <w:rFonts w:hint="eastAsia" w:hAnsi="宋体" w:cs="宋体"/>
          <w:b/>
          <w:bCs/>
          <w:sz w:val="24"/>
          <w:szCs w:val="24"/>
        </w:rPr>
        <w:t>电容薄膜分切机采购项目</w:t>
      </w:r>
    </w:p>
    <w:p>
      <w:pPr>
        <w:spacing w:before="120" w:beforeLines="50" w:after="120" w:afterLines="50" w:line="360" w:lineRule="auto"/>
        <w:ind w:right="51" w:rightChars="15" w:firstLine="482" w:firstLineChars="200"/>
        <w:rPr>
          <w:rFonts w:hint="eastAsia" w:hAnsi="宋体" w:cs="宋体"/>
          <w:b/>
          <w:bCs/>
          <w:sz w:val="24"/>
          <w:szCs w:val="24"/>
        </w:rPr>
      </w:pPr>
      <w:r>
        <w:rPr>
          <w:rFonts w:hint="eastAsia" w:hAnsi="宋体" w:cs="宋体"/>
          <w:b/>
          <w:sz w:val="24"/>
          <w:szCs w:val="24"/>
        </w:rPr>
        <w:t>三、资金来源：</w:t>
      </w:r>
      <w:r>
        <w:rPr>
          <w:rFonts w:hint="eastAsia" w:hAnsi="宋体" w:cs="宋体"/>
          <w:b/>
          <w:bCs/>
          <w:sz w:val="24"/>
          <w:szCs w:val="24"/>
        </w:rPr>
        <w:t>已落实。</w:t>
      </w:r>
    </w:p>
    <w:p>
      <w:pPr>
        <w:spacing w:before="120" w:beforeLines="50" w:after="120" w:afterLines="50" w:line="360" w:lineRule="auto"/>
        <w:ind w:firstLine="482" w:firstLineChars="200"/>
        <w:rPr>
          <w:rFonts w:hint="eastAsia" w:hAnsi="宋体" w:cs="宋体"/>
          <w:sz w:val="24"/>
          <w:szCs w:val="24"/>
        </w:rPr>
      </w:pPr>
      <w:r>
        <w:rPr>
          <w:rFonts w:hint="eastAsia" w:hAnsi="宋体" w:cs="宋体"/>
          <w:b/>
          <w:sz w:val="24"/>
          <w:szCs w:val="24"/>
        </w:rPr>
        <w:t>四</w:t>
      </w:r>
      <w:r>
        <w:rPr>
          <w:rFonts w:hint="eastAsia" w:hAnsi="宋体" w:cs="宋体"/>
          <w:b/>
          <w:bCs/>
          <w:sz w:val="24"/>
          <w:szCs w:val="24"/>
        </w:rPr>
        <w:t>、</w:t>
      </w:r>
      <w:r>
        <w:rPr>
          <w:rFonts w:hint="eastAsia" w:hAnsi="宋体" w:cs="宋体"/>
          <w:b/>
          <w:sz w:val="24"/>
          <w:szCs w:val="24"/>
        </w:rPr>
        <w:t>招标项目简介：</w:t>
      </w:r>
    </w:p>
    <w:p>
      <w:pPr>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本项目一个包，采购电容薄膜分切机。（具体详见招标文件第五章）</w:t>
      </w:r>
    </w:p>
    <w:p>
      <w:pPr>
        <w:spacing w:before="120" w:beforeLines="50" w:after="120" w:afterLines="50" w:line="360" w:lineRule="auto"/>
        <w:ind w:firstLine="482" w:firstLineChars="200"/>
        <w:rPr>
          <w:rFonts w:hint="eastAsia" w:hAnsi="宋体" w:cs="宋体"/>
          <w:b/>
          <w:bCs/>
          <w:sz w:val="24"/>
          <w:szCs w:val="24"/>
        </w:rPr>
      </w:pPr>
      <w:r>
        <w:rPr>
          <w:rFonts w:hint="eastAsia" w:hAnsi="宋体" w:cs="宋体"/>
          <w:b/>
          <w:bCs/>
          <w:sz w:val="24"/>
          <w:szCs w:val="24"/>
        </w:rPr>
        <w:t>五、投标人应具备的资格条件：</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bookmarkStart w:id="2" w:name="PO_供应商资格条件_1"/>
      <w:r>
        <w:rPr>
          <w:rFonts w:hint="eastAsia" w:hAnsi="宋体" w:cs="宋体"/>
          <w:sz w:val="24"/>
          <w:szCs w:val="24"/>
        </w:rPr>
        <w:t>（一）在中华人民共和国境内注册，具有独立法人资格的合法企业；</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（二）投标人应有固定的与开展业务相适应的办公场所和设施，且具备符合法律、行政法规规定的管理制度；</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（三）具有依法缴纳税收和社会保障资金的良好记录；</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（四）近三年在经营活动中无行政处罚、行业处罚等违法违纪记录，以及公开的不良影响记录；</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（五）投标人财务状况良好，无亏损或资不抵债等情况，具备保证招标事项在执行期间能够正常提供或履行的财务能力，须提供202</w:t>
      </w:r>
      <w:r>
        <w:rPr>
          <w:rFonts w:hAnsi="宋体" w:cs="宋体"/>
          <w:sz w:val="24"/>
          <w:szCs w:val="24"/>
        </w:rPr>
        <w:t>4</w:t>
      </w:r>
      <w:r>
        <w:rPr>
          <w:rFonts w:hint="eastAsia" w:hAnsi="宋体" w:cs="宋体"/>
          <w:sz w:val="24"/>
          <w:szCs w:val="24"/>
        </w:rPr>
        <w:t>年度审计报告或财务报表复印件并加盖投标人公章。</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（六）投标人不得存在下列情形之一，提供加盖投标人公章的承诺函：</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1.被市场监督管理机关在国家企业信用信息公示系统中列入严重违法失信企业名单。</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2.2021年至今在经营活动中被“信用中国”网站（www.creditchina.gov.cn）或各级信用信息共享平台中列入失信被执行人名单。</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（七）本次招标不接受联合体投标。</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（八）供应商不存在以下情形之一：</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（1）为招标人不具有独立法人资格的附属机构（单位）。</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（2）为本招标项目的招标代理机构。</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（3）被依法暂停或者取消投标资格。</w:t>
      </w:r>
    </w:p>
    <w:p>
      <w:pPr>
        <w:tabs>
          <w:tab w:val="left" w:pos="0"/>
          <w:tab w:val="left" w:pos="1134"/>
          <w:tab w:val="left" w:pos="8505"/>
        </w:tabs>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（4）被责令停产停业、暂扣或者吊销许可证、暂扣或者吊销执照。</w:t>
      </w:r>
    </w:p>
    <w:p>
      <w:pPr>
        <w:spacing w:before="120" w:beforeLines="50" w:after="120" w:afterLines="50" w:line="360" w:lineRule="auto"/>
        <w:ind w:firstLine="480" w:firstLineChars="200"/>
        <w:rPr>
          <w:rFonts w:hAnsi="宋体"/>
          <w:sz w:val="24"/>
          <w:szCs w:val="24"/>
        </w:rPr>
      </w:pPr>
      <w:r>
        <w:rPr>
          <w:rFonts w:hint="eastAsia" w:hAnsi="宋体" w:cs="宋体"/>
          <w:sz w:val="24"/>
          <w:szCs w:val="24"/>
        </w:rPr>
        <w:t>（5）进入清算程序，或被宣告破产，或其他丧失履约能力的情形。</w:t>
      </w:r>
    </w:p>
    <w:p>
      <w:pPr>
        <w:spacing w:before="120" w:beforeLines="50" w:after="120" w:afterLines="50" w:line="360" w:lineRule="auto"/>
        <w:ind w:firstLine="482" w:firstLineChars="200"/>
        <w:rPr>
          <w:rFonts w:hint="eastAsia" w:hAnsi="宋体" w:cs="宋体"/>
          <w:b/>
          <w:sz w:val="24"/>
          <w:szCs w:val="24"/>
        </w:rPr>
      </w:pPr>
      <w:r>
        <w:rPr>
          <w:rFonts w:hint="eastAsia" w:hAnsi="宋体" w:cs="宋体"/>
          <w:b/>
          <w:sz w:val="24"/>
          <w:szCs w:val="24"/>
        </w:rPr>
        <w:t>六、资格审查：</w:t>
      </w:r>
    </w:p>
    <w:p>
      <w:pPr>
        <w:pStyle w:val="7"/>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除明确要求在购买招标文件时需提供的资格证明文件外，本项目投标供应商的资格条件在评标时进行审查。供应商应在投标文件中按招标文件的规定和要求附上所有的资格证明文件，要求提供的复印件必须加盖单位印章，并在必要时提供原件备查。若提供的资格证明文件不全或不实，将导致其投标或中标资格被取消。</w:t>
      </w:r>
    </w:p>
    <w:bookmarkEnd w:id="2"/>
    <w:p>
      <w:pPr>
        <w:spacing w:before="120" w:beforeLines="50" w:after="120" w:afterLines="50" w:line="360" w:lineRule="auto"/>
        <w:ind w:firstLine="482" w:firstLineChars="200"/>
        <w:rPr>
          <w:rFonts w:hint="eastAsia" w:hAnsi="宋体" w:cs="宋体"/>
          <w:b/>
          <w:sz w:val="24"/>
          <w:szCs w:val="24"/>
        </w:rPr>
      </w:pPr>
      <w:bookmarkStart w:id="4" w:name="_GoBack"/>
      <w:r>
        <w:rPr>
          <w:rFonts w:hint="eastAsia" w:hAnsi="宋体" w:cs="宋体"/>
          <w:b/>
          <w:sz w:val="24"/>
          <w:szCs w:val="24"/>
        </w:rPr>
        <w:t>七、招标文件发售时间、地点：</w:t>
      </w:r>
    </w:p>
    <w:p>
      <w:pPr>
        <w:spacing w:before="120" w:beforeLines="50" w:after="120" w:afterLines="50" w:line="360" w:lineRule="auto"/>
        <w:ind w:firstLine="480" w:firstLineChars="200"/>
        <w:rPr>
          <w:rFonts w:hint="eastAsia" w:hAnsi="宋体" w:cs="宋体"/>
          <w:sz w:val="24"/>
          <w:szCs w:val="24"/>
        </w:rPr>
      </w:pPr>
      <w:r>
        <w:rPr>
          <w:rFonts w:hint="eastAsia" w:hAnsi="宋体" w:cs="宋体"/>
          <w:sz w:val="24"/>
          <w:szCs w:val="24"/>
        </w:rPr>
        <w:t>招标文件售卖时间：202</w:t>
      </w:r>
      <w:r>
        <w:rPr>
          <w:rFonts w:hAnsi="宋体" w:cs="宋体"/>
          <w:sz w:val="24"/>
          <w:szCs w:val="24"/>
        </w:rPr>
        <w:t>5</w:t>
      </w:r>
      <w:r>
        <w:rPr>
          <w:rFonts w:hint="eastAsia" w:hAnsi="宋体" w:cs="宋体"/>
          <w:sz w:val="24"/>
          <w:szCs w:val="24"/>
        </w:rPr>
        <w:t>年</w:t>
      </w:r>
      <w:r>
        <w:rPr>
          <w:rFonts w:hint="eastAsia" w:hAnsi="宋体" w:cs="宋体"/>
          <w:sz w:val="24"/>
          <w:szCs w:val="24"/>
          <w:lang w:val="en-US" w:eastAsia="zh-CN"/>
        </w:rPr>
        <w:t>11</w:t>
      </w:r>
      <w:r>
        <w:rPr>
          <w:rFonts w:hint="eastAsia" w:hAnsi="宋体" w:cs="宋体"/>
          <w:sz w:val="24"/>
          <w:szCs w:val="24"/>
        </w:rPr>
        <w:t>月</w:t>
      </w:r>
      <w:r>
        <w:rPr>
          <w:rFonts w:hint="eastAsia" w:hAnsi="宋体" w:cs="宋体"/>
          <w:sz w:val="24"/>
          <w:szCs w:val="24"/>
          <w:lang w:val="en-US" w:eastAsia="zh-CN"/>
        </w:rPr>
        <w:t>5</w:t>
      </w:r>
      <w:r>
        <w:rPr>
          <w:rFonts w:hint="eastAsia" w:hAnsi="宋体" w:cs="宋体"/>
          <w:sz w:val="24"/>
          <w:szCs w:val="24"/>
        </w:rPr>
        <w:t>日至202</w:t>
      </w:r>
      <w:r>
        <w:rPr>
          <w:rFonts w:hAnsi="宋体" w:cs="宋体"/>
          <w:sz w:val="24"/>
          <w:szCs w:val="24"/>
        </w:rPr>
        <w:t>5</w:t>
      </w:r>
      <w:r>
        <w:rPr>
          <w:rFonts w:hint="eastAsia" w:hAnsi="宋体" w:cs="宋体"/>
          <w:sz w:val="24"/>
          <w:szCs w:val="24"/>
        </w:rPr>
        <w:t>年</w:t>
      </w:r>
      <w:r>
        <w:rPr>
          <w:rFonts w:hint="eastAsia" w:hAnsi="宋体" w:cs="宋体"/>
          <w:sz w:val="24"/>
          <w:szCs w:val="24"/>
          <w:lang w:val="en-US" w:eastAsia="zh-CN"/>
        </w:rPr>
        <w:t>11</w:t>
      </w:r>
      <w:r>
        <w:rPr>
          <w:rFonts w:hint="eastAsia" w:hAnsi="宋体" w:cs="宋体"/>
          <w:sz w:val="24"/>
          <w:szCs w:val="24"/>
        </w:rPr>
        <w:t>月</w:t>
      </w:r>
      <w:r>
        <w:rPr>
          <w:rFonts w:hint="eastAsia" w:hAnsi="宋体" w:cs="宋体"/>
          <w:sz w:val="24"/>
          <w:szCs w:val="24"/>
          <w:lang w:val="en-US" w:eastAsia="zh-CN"/>
        </w:rPr>
        <w:t>12</w:t>
      </w:r>
      <w:r>
        <w:rPr>
          <w:rFonts w:hint="eastAsia" w:hAnsi="宋体" w:cs="宋体"/>
          <w:sz w:val="24"/>
          <w:szCs w:val="24"/>
        </w:rPr>
        <w:t>日，每天9：00～17：00 时（北京时间，节假日除外）在本项目招标文件获取时间内，在指定网站（天府阳光采购服务平台http://scny.tfygcgfw.com/）获取，并按页面指示缴纳费用并下载文件，招标人（或招标代理机构）不提供招标文件获取的其他方式。</w:t>
      </w:r>
    </w:p>
    <w:p>
      <w:pPr>
        <w:spacing w:before="120" w:beforeLines="50" w:after="120" w:afterLines="50" w:line="360" w:lineRule="auto"/>
        <w:ind w:firstLine="482" w:firstLineChars="200"/>
        <w:rPr>
          <w:rFonts w:hint="eastAsia" w:hAnsi="宋体" w:cs="宋体"/>
          <w:sz w:val="24"/>
          <w:szCs w:val="24"/>
        </w:rPr>
      </w:pPr>
      <w:r>
        <w:rPr>
          <w:rFonts w:hint="eastAsia" w:hAnsi="宋体" w:cs="宋体"/>
          <w:b/>
          <w:sz w:val="24"/>
          <w:szCs w:val="24"/>
        </w:rPr>
        <w:t>八、投标截止时间和开标时间：202</w:t>
      </w:r>
      <w:r>
        <w:rPr>
          <w:rFonts w:hAnsi="宋体" w:cs="宋体"/>
          <w:sz w:val="24"/>
          <w:szCs w:val="24"/>
        </w:rPr>
        <w:t>5</w:t>
      </w:r>
      <w:r>
        <w:rPr>
          <w:rFonts w:hint="eastAsia" w:hAnsi="宋体" w:cs="宋体"/>
          <w:sz w:val="24"/>
          <w:szCs w:val="24"/>
        </w:rPr>
        <w:t>年</w:t>
      </w:r>
      <w:r>
        <w:rPr>
          <w:rFonts w:hint="eastAsia" w:hAnsi="宋体" w:cs="宋体"/>
          <w:sz w:val="24"/>
          <w:szCs w:val="24"/>
          <w:lang w:val="en-US" w:eastAsia="zh-CN"/>
        </w:rPr>
        <w:t>11</w:t>
      </w:r>
      <w:r>
        <w:rPr>
          <w:rFonts w:hint="eastAsia" w:hAnsi="宋体" w:cs="宋体"/>
          <w:sz w:val="24"/>
          <w:szCs w:val="24"/>
        </w:rPr>
        <w:t>月</w:t>
      </w:r>
      <w:r>
        <w:rPr>
          <w:rFonts w:hint="eastAsia" w:hAnsi="宋体" w:cs="宋体"/>
          <w:sz w:val="24"/>
          <w:szCs w:val="24"/>
          <w:lang w:val="en-US" w:eastAsia="zh-CN"/>
        </w:rPr>
        <w:t>26</w:t>
      </w:r>
      <w:r>
        <w:rPr>
          <w:rFonts w:hint="eastAsia" w:hAnsi="宋体" w:cs="宋体"/>
          <w:sz w:val="24"/>
          <w:szCs w:val="24"/>
        </w:rPr>
        <w:t>日</w:t>
      </w:r>
      <w:r>
        <w:rPr>
          <w:rFonts w:hint="eastAsia" w:hAnsi="宋体" w:cs="宋体"/>
          <w:b/>
          <w:sz w:val="24"/>
          <w:szCs w:val="24"/>
          <w:lang w:val="en-US" w:eastAsia="zh-CN"/>
        </w:rPr>
        <w:t>13</w:t>
      </w:r>
      <w:r>
        <w:rPr>
          <w:rFonts w:hAnsi="宋体" w:cs="宋体"/>
          <w:b/>
          <w:sz w:val="24"/>
          <w:szCs w:val="24"/>
        </w:rPr>
        <w:t>时</w:t>
      </w:r>
      <w:r>
        <w:rPr>
          <w:rFonts w:hint="eastAsia" w:hAnsi="宋体" w:cs="宋体"/>
          <w:b/>
          <w:sz w:val="24"/>
          <w:szCs w:val="24"/>
        </w:rPr>
        <w:t>3</w:t>
      </w:r>
      <w:r>
        <w:rPr>
          <w:rFonts w:hAnsi="宋体" w:cs="宋体"/>
          <w:b/>
          <w:sz w:val="24"/>
          <w:szCs w:val="24"/>
        </w:rPr>
        <w:t>0分</w:t>
      </w:r>
      <w:r>
        <w:rPr>
          <w:rFonts w:hint="eastAsia" w:hAnsi="宋体" w:cs="宋体"/>
          <w:b/>
          <w:bCs/>
          <w:sz w:val="24"/>
          <w:szCs w:val="24"/>
        </w:rPr>
        <w:t>（北京时间）。</w:t>
      </w:r>
    </w:p>
    <w:bookmarkEnd w:id="4"/>
    <w:p>
      <w:pPr>
        <w:pStyle w:val="3"/>
        <w:spacing w:before="120" w:beforeLines="50" w:after="120" w:afterLines="50" w:line="360" w:lineRule="auto"/>
        <w:ind w:firstLine="480"/>
        <w:rPr>
          <w:rFonts w:cs="宋体"/>
          <w:sz w:val="24"/>
          <w:szCs w:val="24"/>
        </w:rPr>
      </w:pPr>
      <w:r>
        <w:rPr>
          <w:rFonts w:cs="宋体"/>
          <w:sz w:val="24"/>
          <w:szCs w:val="24"/>
        </w:rPr>
        <w:t>投标文件必须在投标截止时间前送达开标地点。逾期送达或密封和标注不符合招标文件规定的投标文件恕不接受。本次招标不接受邮寄的投标文件。</w:t>
      </w:r>
    </w:p>
    <w:p>
      <w:pPr>
        <w:spacing w:before="120" w:beforeLines="50" w:after="120" w:afterLines="50" w:line="360" w:lineRule="auto"/>
        <w:ind w:firstLine="482" w:firstLineChars="200"/>
        <w:rPr>
          <w:rFonts w:hint="eastAsia" w:hAnsi="宋体" w:cs="宋体"/>
          <w:b/>
          <w:sz w:val="24"/>
          <w:szCs w:val="24"/>
        </w:rPr>
      </w:pPr>
      <w:r>
        <w:rPr>
          <w:rFonts w:hint="eastAsia" w:hAnsi="宋体" w:cs="宋体"/>
          <w:b/>
          <w:sz w:val="24"/>
          <w:szCs w:val="24"/>
        </w:rPr>
        <w:t>九、开标地点： 四川国际招标有限责任公司开标厅（</w:t>
      </w:r>
      <w:r>
        <w:rPr>
          <w:rFonts w:hint="eastAsia" w:hAnsi="宋体" w:cs="宋体"/>
          <w:sz w:val="24"/>
          <w:szCs w:val="24"/>
        </w:rPr>
        <w:t>中国（四川）自由贸易试验区成都市高新区天府四街66号航兴国际广场1号楼</w:t>
      </w:r>
      <w:r>
        <w:rPr>
          <w:rFonts w:hAnsi="宋体" w:cs="宋体"/>
          <w:sz w:val="24"/>
          <w:szCs w:val="24"/>
        </w:rPr>
        <w:t>3</w:t>
      </w:r>
      <w:r>
        <w:rPr>
          <w:rFonts w:hint="eastAsia" w:hAnsi="宋体" w:cs="宋体"/>
          <w:sz w:val="24"/>
          <w:szCs w:val="24"/>
        </w:rPr>
        <w:t>楼</w:t>
      </w:r>
      <w:r>
        <w:rPr>
          <w:rFonts w:hint="eastAsia" w:hAnsi="宋体" w:cs="宋体"/>
          <w:b/>
          <w:sz w:val="24"/>
          <w:szCs w:val="24"/>
        </w:rPr>
        <w:t>）</w:t>
      </w:r>
    </w:p>
    <w:p>
      <w:pPr>
        <w:pStyle w:val="8"/>
        <w:spacing w:before="120" w:beforeLines="50" w:after="120" w:afterLines="50"/>
        <w:ind w:firstLine="482"/>
        <w:rPr>
          <w:rFonts w:hint="eastAsia" w:hAnsi="宋体" w:cs="宋体"/>
          <w:b/>
          <w:sz w:val="24"/>
          <w:szCs w:val="24"/>
        </w:rPr>
      </w:pPr>
      <w:r>
        <w:rPr>
          <w:rFonts w:hint="eastAsia" w:hAnsi="宋体" w:cs="宋体"/>
          <w:b/>
          <w:sz w:val="24"/>
          <w:szCs w:val="24"/>
        </w:rPr>
        <w:t>十、本招标公告在中国招标投标公共服务平台（http：//www.cebpubservice.com/）、</w:t>
      </w:r>
      <w:r>
        <w:rPr>
          <w:rFonts w:hint="eastAsia" w:hAnsi="宋体"/>
          <w:b/>
          <w:sz w:val="24"/>
        </w:rPr>
        <w:t>四川能源天府阳光采购服务平台（http;//scny.tfygcgfw.com/)、</w:t>
      </w:r>
      <w:r>
        <w:rPr>
          <w:rFonts w:hint="eastAsia" w:hAnsi="宋体" w:cs="宋体"/>
          <w:b/>
          <w:sz w:val="24"/>
          <w:szCs w:val="24"/>
        </w:rPr>
        <w:t>川投信息产业集团有限公司（http：//ctxc.invest.com.cn/）、成都宏明电子股份有限公司（http：//www.chinahongming.com）以公告形式发布。</w:t>
      </w:r>
    </w:p>
    <w:p>
      <w:pPr>
        <w:pStyle w:val="8"/>
        <w:spacing w:before="120" w:beforeLines="50" w:after="120" w:afterLines="50"/>
        <w:ind w:firstLine="482"/>
        <w:rPr>
          <w:rFonts w:hint="eastAsia" w:hAnsi="宋体" w:cs="宋体"/>
          <w:b/>
          <w:sz w:val="24"/>
          <w:szCs w:val="24"/>
        </w:rPr>
      </w:pPr>
      <w:r>
        <w:rPr>
          <w:rFonts w:hint="eastAsia" w:hAnsi="宋体" w:cs="宋体"/>
          <w:b/>
          <w:sz w:val="24"/>
          <w:szCs w:val="24"/>
        </w:rPr>
        <w:t>十一、联系方式</w:t>
      </w:r>
    </w:p>
    <w:p>
      <w:pPr>
        <w:spacing w:before="120" w:beforeLines="50" w:after="120" w:afterLines="50" w:line="360" w:lineRule="auto"/>
        <w:ind w:left="540" w:firstLine="723" w:firstLineChars="300"/>
        <w:rPr>
          <w:rFonts w:hint="eastAsia" w:hAnsi="宋体" w:cs="宋体"/>
          <w:b/>
          <w:sz w:val="24"/>
          <w:szCs w:val="24"/>
        </w:rPr>
      </w:pPr>
      <w:r>
        <w:rPr>
          <w:rFonts w:hint="eastAsia" w:hAnsi="宋体" w:cs="宋体"/>
          <w:b/>
          <w:sz w:val="24"/>
          <w:szCs w:val="24"/>
        </w:rPr>
        <w:t>招标人：成都宏明电子股份有限公司</w:t>
      </w:r>
    </w:p>
    <w:p>
      <w:pPr>
        <w:pStyle w:val="8"/>
        <w:spacing w:before="120" w:beforeLines="50" w:after="120" w:afterLines="50"/>
        <w:ind w:firstLine="1260" w:firstLineChars="525"/>
        <w:rPr>
          <w:rFonts w:hint="eastAsia" w:hAnsi="宋体" w:cs="宋体"/>
          <w:sz w:val="24"/>
          <w:szCs w:val="24"/>
        </w:rPr>
      </w:pPr>
      <w:r>
        <w:rPr>
          <w:rFonts w:hint="eastAsia" w:hAnsi="宋体" w:cs="宋体"/>
          <w:sz w:val="24"/>
          <w:szCs w:val="24"/>
        </w:rPr>
        <w:t>地址：</w:t>
      </w:r>
      <w:bookmarkStart w:id="3" w:name="OLE_LINK1"/>
      <w:r>
        <w:rPr>
          <w:rFonts w:hint="eastAsia" w:hAnsi="宋体" w:cs="宋体"/>
          <w:sz w:val="24"/>
          <w:szCs w:val="24"/>
        </w:rPr>
        <w:t>成都市龙泉驿区北京路188号</w:t>
      </w:r>
      <w:bookmarkEnd w:id="3"/>
    </w:p>
    <w:p>
      <w:pPr>
        <w:pStyle w:val="8"/>
        <w:spacing w:before="120" w:beforeLines="50" w:after="120" w:afterLines="50"/>
        <w:ind w:firstLine="1260" w:firstLineChars="525"/>
        <w:rPr>
          <w:rFonts w:hAnsi="宋体" w:cs="宋体"/>
          <w:sz w:val="24"/>
          <w:szCs w:val="24"/>
        </w:rPr>
      </w:pPr>
      <w:r>
        <w:rPr>
          <w:rFonts w:hint="eastAsia" w:hAnsi="宋体" w:cs="宋体"/>
          <w:sz w:val="24"/>
          <w:szCs w:val="24"/>
        </w:rPr>
        <w:t>联系人：杨女士</w:t>
      </w:r>
    </w:p>
    <w:p>
      <w:pPr>
        <w:pStyle w:val="8"/>
        <w:spacing w:before="120" w:beforeLines="50" w:after="120" w:afterLines="50"/>
        <w:ind w:firstLine="1260" w:firstLineChars="525"/>
        <w:rPr>
          <w:rFonts w:hint="eastAsia" w:hAnsi="宋体" w:cs="宋体"/>
          <w:sz w:val="24"/>
          <w:szCs w:val="24"/>
        </w:rPr>
      </w:pPr>
      <w:r>
        <w:rPr>
          <w:rFonts w:hint="eastAsia" w:hAnsi="宋体" w:cs="宋体"/>
          <w:sz w:val="24"/>
          <w:szCs w:val="24"/>
        </w:rPr>
        <w:t>电话：028-84390756</w:t>
      </w:r>
    </w:p>
    <w:p>
      <w:pPr>
        <w:pStyle w:val="8"/>
        <w:spacing w:before="120" w:beforeLines="50" w:after="120" w:afterLines="50"/>
        <w:ind w:firstLine="1265" w:firstLineChars="525"/>
        <w:rPr>
          <w:rFonts w:hint="eastAsia" w:hAnsi="宋体" w:cs="宋体"/>
          <w:b/>
          <w:sz w:val="24"/>
          <w:szCs w:val="24"/>
        </w:rPr>
      </w:pPr>
      <w:r>
        <w:rPr>
          <w:rFonts w:hint="eastAsia" w:hAnsi="宋体" w:cs="宋体"/>
          <w:b/>
          <w:sz w:val="24"/>
          <w:szCs w:val="24"/>
        </w:rPr>
        <w:t>采购代理机构：四川国际招标有限责任公司</w:t>
      </w:r>
    </w:p>
    <w:p>
      <w:pPr>
        <w:pStyle w:val="8"/>
        <w:spacing w:before="120" w:beforeLines="50" w:after="120" w:afterLines="50"/>
        <w:ind w:firstLine="1260" w:firstLineChars="525"/>
        <w:rPr>
          <w:rFonts w:hint="eastAsia" w:hAnsi="宋体" w:cs="宋体"/>
          <w:sz w:val="24"/>
          <w:szCs w:val="24"/>
        </w:rPr>
      </w:pPr>
      <w:r>
        <w:rPr>
          <w:rFonts w:hint="eastAsia" w:hAnsi="宋体" w:cs="宋体"/>
          <w:sz w:val="24"/>
          <w:szCs w:val="24"/>
        </w:rPr>
        <w:t>地址：中国（四川）自由贸易试验区成都市高新区天府四街66号2栋22层1号</w:t>
      </w:r>
    </w:p>
    <w:p>
      <w:pPr>
        <w:pStyle w:val="8"/>
        <w:spacing w:before="120" w:beforeLines="50" w:after="120" w:afterLines="50"/>
        <w:ind w:firstLine="1260" w:firstLineChars="525"/>
        <w:rPr>
          <w:rFonts w:hint="eastAsia" w:hAnsi="宋体" w:cs="宋体"/>
          <w:sz w:val="24"/>
          <w:szCs w:val="24"/>
        </w:rPr>
      </w:pPr>
      <w:r>
        <w:rPr>
          <w:rFonts w:hint="eastAsia" w:hAnsi="宋体" w:cs="宋体"/>
          <w:sz w:val="24"/>
          <w:szCs w:val="24"/>
        </w:rPr>
        <w:t>邮编：610072</w:t>
      </w:r>
    </w:p>
    <w:p>
      <w:pPr>
        <w:pStyle w:val="8"/>
        <w:spacing w:before="120" w:beforeLines="50" w:after="120" w:afterLines="50"/>
        <w:ind w:firstLine="1260" w:firstLineChars="525"/>
        <w:rPr>
          <w:rFonts w:hAnsi="宋体" w:cs="宋体"/>
          <w:sz w:val="24"/>
          <w:szCs w:val="24"/>
        </w:rPr>
      </w:pPr>
      <w:r>
        <w:rPr>
          <w:rFonts w:hint="eastAsia" w:hAnsi="宋体" w:cs="宋体"/>
          <w:sz w:val="24"/>
          <w:szCs w:val="24"/>
        </w:rPr>
        <w:t>联 系 人：江女士</w:t>
      </w:r>
    </w:p>
    <w:p>
      <w:pPr>
        <w:rPr>
          <w:rFonts w:hAnsi="宋体" w:cs="宋体"/>
          <w:sz w:val="24"/>
          <w:szCs w:val="24"/>
        </w:rPr>
      </w:pPr>
      <w:r>
        <w:rPr>
          <w:rFonts w:hint="eastAsia" w:hAnsi="宋体" w:cs="宋体"/>
          <w:sz w:val="24"/>
          <w:szCs w:val="24"/>
        </w:rPr>
        <w:t>联系电话：</w:t>
      </w:r>
      <w:r>
        <w:rPr>
          <w:rFonts w:hAnsi="宋体" w:cs="宋体"/>
          <w:sz w:val="24"/>
          <w:szCs w:val="24"/>
        </w:rPr>
        <w:t>18583290537</w:t>
      </w:r>
    </w:p>
    <w:p>
      <w:pPr>
        <w:rPr>
          <w:rFonts w:hAnsi="宋体" w:cs="宋体"/>
          <w:sz w:val="24"/>
          <w:szCs w:val="24"/>
        </w:rPr>
      </w:pPr>
    </w:p>
    <w:p>
      <w:pPr>
        <w:jc w:val="right"/>
        <w:rPr>
          <w:rFonts w:hint="eastAsia" w:hAnsi="宋体" w:cs="宋体"/>
          <w:sz w:val="24"/>
          <w:szCs w:val="24"/>
          <w:lang w:val="en-US" w:eastAsia="zh-CN"/>
        </w:rPr>
      </w:pPr>
      <w:r>
        <w:rPr>
          <w:rFonts w:hint="eastAsia" w:hAnsi="宋体" w:cs="宋体"/>
          <w:sz w:val="24"/>
          <w:szCs w:val="24"/>
          <w:lang w:val="en-US" w:eastAsia="zh-CN"/>
        </w:rPr>
        <w:t>成都宏明电子股份有限公司</w:t>
      </w:r>
    </w:p>
    <w:p>
      <w:pPr>
        <w:jc w:val="right"/>
        <w:rPr>
          <w:rFonts w:hint="default" w:hAnsi="宋体" w:cs="宋体"/>
          <w:sz w:val="24"/>
          <w:szCs w:val="24"/>
          <w:lang w:val="en-US" w:eastAsia="zh-CN"/>
        </w:rPr>
      </w:pPr>
      <w:r>
        <w:rPr>
          <w:rFonts w:hint="eastAsia" w:hAnsi="宋体" w:cs="宋体"/>
          <w:sz w:val="24"/>
          <w:szCs w:val="24"/>
          <w:lang w:val="en-US" w:eastAsia="zh-CN"/>
        </w:rPr>
        <w:t>2025年11月4日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D18D8"/>
    <w:rsid w:val="0B335537"/>
    <w:rsid w:val="2C997609"/>
    <w:rsid w:val="2F4B6F24"/>
    <w:rsid w:val="337C3394"/>
    <w:rsid w:val="378D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630"/>
    </w:pPr>
    <w:rPr>
      <w:rFonts w:hint="eastAsia" w:hAnsi="宋体"/>
      <w:sz w:val="32"/>
    </w:rPr>
  </w:style>
  <w:style w:type="paragraph" w:styleId="4">
    <w:name w:val="envelope return"/>
    <w:basedOn w:val="1"/>
    <w:qFormat/>
    <w:uiPriority w:val="0"/>
    <w:pPr>
      <w:topLinePunct/>
      <w:adjustRightInd w:val="0"/>
      <w:snapToGrid w:val="0"/>
      <w:spacing w:before="160" w:after="160" w:line="240" w:lineRule="atLeast"/>
      <w:ind w:left="1701" w:firstLine="480" w:firstLineChars="200"/>
    </w:pPr>
    <w:rPr>
      <w:rFonts w:hint="eastAsia" w:ascii="Arial" w:hAnsi="Arial" w:cs="Arial"/>
    </w:rPr>
  </w:style>
  <w:style w:type="paragraph" w:customStyle="1" w:styleId="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2025-10-29T08:53:00Z</dcterms:created>
  <dc:creator>Ceso</dc:creator>
  <cp:lastModifiedBy>Ceso</cp:lastModifiedBy>
  <dcterms:modified xsi:type="dcterms:W3CDTF">2025-11-03T02:59:54Z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9C0A1A3BDC064B298ECF36071D820EDE</vt:lpwstr>
  </property>
</Properties>
</file>