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Bdr>
          <w:top w:val="none" w:color="auto" w:sz="0" w:space="3"/>
          <w:left w:val="none" w:color="auto" w:sz="0" w:space="0"/>
          <w:bottom w:val="none" w:color="auto" w:sz="0" w:space="3"/>
          <w:right w:val="none" w:color="auto" w:sz="0" w:space="0"/>
        </w:pBdr>
        <w:spacing w:before="0" w:after="0"/>
        <w:ind w:left="0" w:right="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高储能脉冲电容器能力提升及工厂智能化改造项目搬迁服务（第二次）</w:t>
      </w:r>
    </w:p>
    <w:p>
      <w:pPr>
        <w:pStyle w:val="12"/>
        <w:pBdr>
          <w:top w:val="none" w:color="auto" w:sz="0" w:space="3"/>
          <w:left w:val="none" w:color="auto" w:sz="0" w:space="0"/>
          <w:bottom w:val="none" w:color="auto" w:sz="0" w:space="3"/>
          <w:right w:val="none" w:color="auto" w:sz="0" w:space="0"/>
        </w:pBdr>
        <w:spacing w:before="0" w:after="0"/>
        <w:ind w:left="0" w:right="0"/>
      </w:pPr>
      <w:r>
        <w:rPr>
          <w:rFonts w:hint="eastAsia"/>
          <w:lang w:val="en-US" w:eastAsia="zh-CN"/>
        </w:rPr>
        <w:t>比选</w:t>
      </w:r>
      <w:r>
        <w:t xml:space="preserve">结果公示 </w:t>
      </w:r>
    </w:p>
    <w:tbl>
      <w:tblPr>
        <w:tblStyle w:val="1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6052"/>
        <w:gridCol w:w="2542"/>
        <w:gridCol w:w="4431"/>
      </w:tblGrid>
      <w:tr>
        <w:trPr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项目及标段名称</w:t>
            </w:r>
          </w:p>
        </w:tc>
        <w:tc>
          <w:tcPr>
            <w:tcW w:w="4283" w:type="pct"/>
            <w:gridSpan w:val="3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eastAsia="zh-CN"/>
              </w:rPr>
              <w:t>高储能脉冲电容器能力提升及工厂智能化改造项目搬迁服务（第二次）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人</w:t>
            </w:r>
          </w:p>
        </w:tc>
        <w:tc>
          <w:tcPr>
            <w:tcW w:w="199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成都宏明电子股份有限公司</w:t>
            </w:r>
          </w:p>
        </w:tc>
        <w:tc>
          <w:tcPr>
            <w:tcW w:w="83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比选人联系电话</w:t>
            </w:r>
          </w:p>
        </w:tc>
        <w:tc>
          <w:tcPr>
            <w:tcW w:w="145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028-84370230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招标代理机构</w:t>
            </w:r>
          </w:p>
        </w:tc>
        <w:tc>
          <w:tcPr>
            <w:tcW w:w="199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中科标禾工程项目管理有限公司</w:t>
            </w:r>
          </w:p>
        </w:tc>
        <w:tc>
          <w:tcPr>
            <w:tcW w:w="83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招标代理机构联系电话</w:t>
            </w:r>
          </w:p>
        </w:tc>
        <w:tc>
          <w:tcPr>
            <w:tcW w:w="145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028-86618391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地点</w:t>
            </w:r>
          </w:p>
        </w:tc>
        <w:tc>
          <w:tcPr>
            <w:tcW w:w="199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成都市锦江区锦东路668号新视界广场14F本项目开标室</w:t>
            </w:r>
          </w:p>
        </w:tc>
        <w:tc>
          <w:tcPr>
            <w:tcW w:w="83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比选时间</w:t>
            </w:r>
          </w:p>
        </w:tc>
        <w:tc>
          <w:tcPr>
            <w:tcW w:w="145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2025年08月14日10时00分（北京时间）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公示期</w:t>
            </w:r>
          </w:p>
        </w:tc>
        <w:tc>
          <w:tcPr>
            <w:tcW w:w="199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日 至 202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年0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日</w:t>
            </w:r>
          </w:p>
        </w:tc>
        <w:tc>
          <w:tcPr>
            <w:tcW w:w="83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比选控制价</w:t>
            </w:r>
          </w:p>
        </w:tc>
        <w:tc>
          <w:tcPr>
            <w:tcW w:w="145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300000元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 xml:space="preserve">。 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tbl>
      <w:tblPr>
        <w:tblStyle w:val="14"/>
        <w:tblW w:w="500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3969"/>
        <w:gridCol w:w="3306"/>
        <w:gridCol w:w="4237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16" w:type="pct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候选人及排序</w:t>
            </w:r>
          </w:p>
        </w:tc>
        <w:tc>
          <w:tcPr>
            <w:tcW w:w="1304" w:type="pct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候选人名称</w:t>
            </w:r>
          </w:p>
        </w:tc>
        <w:tc>
          <w:tcPr>
            <w:tcW w:w="1086" w:type="pct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报价</w:t>
            </w:r>
          </w:p>
        </w:tc>
        <w:tc>
          <w:tcPr>
            <w:tcW w:w="1392" w:type="pct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经评审的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价</w:t>
            </w:r>
          </w:p>
        </w:tc>
        <w:tc>
          <w:tcPr>
            <w:tcW w:w="500" w:type="pct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综合评标得分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第一名</w:t>
            </w:r>
          </w:p>
        </w:tc>
        <w:tc>
          <w:tcPr>
            <w:tcW w:w="3969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1"/>
                <w:szCs w:val="21"/>
              </w:rPr>
              <w:t>明通装备科技集团股份有限公司</w:t>
            </w:r>
          </w:p>
        </w:tc>
        <w:tc>
          <w:tcPr>
            <w:tcW w:w="108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265000元</w:t>
            </w:r>
          </w:p>
        </w:tc>
        <w:tc>
          <w:tcPr>
            <w:tcW w:w="4237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265000元</w:t>
            </w:r>
          </w:p>
        </w:tc>
        <w:tc>
          <w:tcPr>
            <w:tcW w:w="50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98.56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第二名</w:t>
            </w:r>
          </w:p>
        </w:tc>
        <w:tc>
          <w:tcPr>
            <w:tcW w:w="3969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1"/>
                <w:szCs w:val="21"/>
              </w:rPr>
              <w:t>成都嘉创搬运服务有限公司</w:t>
            </w:r>
          </w:p>
        </w:tc>
        <w:tc>
          <w:tcPr>
            <w:tcW w:w="108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262300元</w:t>
            </w:r>
          </w:p>
        </w:tc>
        <w:tc>
          <w:tcPr>
            <w:tcW w:w="4237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262300元</w:t>
            </w:r>
          </w:p>
        </w:tc>
        <w:tc>
          <w:tcPr>
            <w:tcW w:w="50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87.32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6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第三名</w:t>
            </w:r>
          </w:p>
        </w:tc>
        <w:tc>
          <w:tcPr>
            <w:tcW w:w="3969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1"/>
                <w:szCs w:val="21"/>
                <w:lang w:val="en-US" w:eastAsia="zh-CN"/>
              </w:rPr>
              <w:t>丰荣（重庆）机电工程有限公司</w:t>
            </w:r>
          </w:p>
        </w:tc>
        <w:tc>
          <w:tcPr>
            <w:tcW w:w="3306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273800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元</w:t>
            </w:r>
          </w:p>
        </w:tc>
        <w:tc>
          <w:tcPr>
            <w:tcW w:w="4237" w:type="dxa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273800元</w:t>
            </w:r>
          </w:p>
        </w:tc>
        <w:tc>
          <w:tcPr>
            <w:tcW w:w="50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85.75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tbl>
      <w:tblPr>
        <w:tblStyle w:val="14"/>
        <w:tblW w:w="50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4967"/>
        <w:gridCol w:w="5028"/>
        <w:gridCol w:w="2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00" w:type="pct"/>
            <w:gridSpan w:val="4"/>
            <w:tcBorders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0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（除中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候选人之外）的评审情况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83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人名称</w:t>
            </w:r>
          </w:p>
        </w:tc>
        <w:tc>
          <w:tcPr>
            <w:tcW w:w="163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报价或否决投标依据条款</w:t>
            </w:r>
          </w:p>
        </w:tc>
        <w:tc>
          <w:tcPr>
            <w:tcW w:w="165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经评审的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报价或否决投标理由</w:t>
            </w:r>
          </w:p>
        </w:tc>
        <w:tc>
          <w:tcPr>
            <w:tcW w:w="882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综合评估得分或备注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83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3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1650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882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837" w:type="pct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异议投诉注意事项</w:t>
            </w:r>
          </w:p>
        </w:tc>
        <w:tc>
          <w:tcPr>
            <w:tcW w:w="4162" w:type="pct"/>
            <w:gridSpan w:val="3"/>
            <w:tcBorders>
              <w:top w:val="single" w:color="212121" w:sz="6" w:space="0"/>
              <w:left w:val="single" w:color="212121" w:sz="6" w:space="0"/>
              <w:bottom w:val="single" w:color="212121" w:sz="6" w:space="0"/>
              <w:right w:val="single" w:color="212121" w:sz="6" w:space="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>
            <w:pPr>
              <w:pStyle w:val="16"/>
              <w:spacing w:before="0" w:after="0"/>
              <w:ind w:left="0" w:right="0"/>
              <w:jc w:val="left"/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  <w:lang w:val="en-US" w:eastAsia="zh-CN"/>
              </w:rPr>
              <w:t>比选申请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12121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212121"/>
                <w:sz w:val="22"/>
                <w:szCs w:val="22"/>
              </w:rPr>
              <w:t>或者其他利害关系人对评标结果有异议的，应当在公示期间提出。</w:t>
            </w:r>
          </w:p>
        </w:tc>
      </w:tr>
    </w:tbl>
    <w:p>
      <w:pPr>
        <w:rPr>
          <w:rFonts w:hint="eastAsia" w:ascii="宋体" w:hAnsi="宋体" w:eastAsia="宋体" w:cs="宋体"/>
          <w:vanish/>
          <w:sz w:val="22"/>
          <w:szCs w:val="22"/>
        </w:rPr>
      </w:pPr>
    </w:p>
    <w:p>
      <w:pPr>
        <w:pStyle w:val="1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jc w:val="right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1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8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人：成都宏明电子股份有限公司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招标代理机构：中科标禾工程项目管理有限公司</w:t>
      </w:r>
    </w:p>
    <w:p>
      <w:pPr>
        <w:pStyle w:val="1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480" w:lineRule="auto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2025年8月18日</w:t>
      </w:r>
    </w:p>
    <w:sectPr>
      <w:footerReference r:id="rId3" w:type="default"/>
      <w:pgSz w:w="16838" w:h="11906" w:orient="landscape"/>
      <w:pgMar w:top="1000" w:right="900" w:bottom="600" w:left="900" w:header="708" w:footer="708" w:gutter="0"/>
      <w:pgNumType w:fmt="decimal"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TIyYjQ3ZDU1ZTc4YzE1ZmEzYzNiZDQ3NzkxNjYifQ=="/>
  </w:docVars>
  <w:rsids>
    <w:rsidRoot w:val="00000000"/>
    <w:rsid w:val="182232DD"/>
    <w:rsid w:val="1B244F83"/>
    <w:rsid w:val="251C23C9"/>
    <w:rsid w:val="43006D7D"/>
    <w:rsid w:val="4A405930"/>
    <w:rsid w:val="63047E62"/>
    <w:rsid w:val="77230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wmain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paragraph" w:customStyle="1" w:styleId="12">
    <w:name w:val="title"/>
    <w:basedOn w:val="1"/>
    <w:qFormat/>
    <w:uiPriority w:val="0"/>
    <w:pPr>
      <w:pBdr>
        <w:top w:val="none" w:color="auto" w:sz="0" w:space="3"/>
        <w:left w:val="none" w:color="auto" w:sz="0" w:space="0"/>
        <w:bottom w:val="none" w:color="auto" w:sz="0" w:space="3"/>
        <w:right w:val="none" w:color="auto" w:sz="0" w:space="0"/>
      </w:pBdr>
      <w:jc w:val="center"/>
    </w:pPr>
    <w:rPr>
      <w:sz w:val="27"/>
      <w:szCs w:val="27"/>
    </w:rPr>
  </w:style>
  <w:style w:type="paragraph" w:customStyle="1" w:styleId="13">
    <w:name w:val="table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table" w:customStyle="1" w:styleId="14">
    <w:name w:val="tabList"/>
    <w:basedOn w:val="9"/>
    <w:qFormat/>
    <w:uiPriority w:val="0"/>
  </w:style>
  <w:style w:type="paragraph" w:customStyle="1" w:styleId="15">
    <w:name w:val="PersonNa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style>
  <w:style w:type="paragraph" w:customStyle="1" w:styleId="16">
    <w:name w:val="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513</Words>
  <Characters>632</Characters>
  <Lines>0</Lines>
  <Paragraphs>0</Paragraphs>
  <TotalTime>17</TotalTime>
  <ScaleCrop>false</ScaleCrop>
  <LinksUpToDate>false</LinksUpToDate>
  <CharactersWithSpaces>687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2022-09-19T06:47:00Z</dcterms:created>
  <dc:creator>Administrator</dc:creator>
  <cp:lastModifiedBy>lenovo</cp:lastModifiedBy>
  <dcterms:modified xsi:type="dcterms:W3CDTF">2025-08-18T03:14:38Z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4E60CAC39E2D420B9C261335CAA76409_13</vt:lpwstr>
  </property>
  <property fmtid="{D5CDD505-2E9C-101B-9397-08002B2CF9AE}" pid="4" name="KSOTemplateDocerSaveRecord">
    <vt:lpwstr>eyJoZGlkIjoiOWE5MDRmODlhNTYwZDdmZjFlMjViMmI1Y2Y0NzE2ZTgiLCJ1c2VySWQiOiIxMTgzMDk1MyJ9</vt:lpwstr>
  </property>
</Properties>
</file>